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246869" w:rsidRDefault="000E78BC">
      <w:pPr>
        <w:rPr>
          <w:rFonts w:ascii="Arial" w:eastAsia="Arial" w:hAnsi="Arial" w:cs="Arial"/>
          <w:b/>
          <w:sz w:val="36"/>
          <w:szCs w:val="36"/>
        </w:rPr>
      </w:pPr>
      <w:r>
        <w:rPr>
          <w:rFonts w:ascii="Arial" w:eastAsia="Arial" w:hAnsi="Arial" w:cs="Arial"/>
          <w:b/>
          <w:sz w:val="36"/>
          <w:szCs w:val="36"/>
        </w:rPr>
        <w:t>Framework Schedule 3 (Framework Prices)</w:t>
      </w:r>
    </w:p>
    <w:p w14:paraId="00000002" w14:textId="77777777" w:rsidR="00246869" w:rsidRDefault="000E78BC">
      <w:pPr>
        <w:numPr>
          <w:ilvl w:val="0"/>
          <w:numId w:val="1"/>
        </w:numPr>
        <w:pBdr>
          <w:top w:val="nil"/>
          <w:left w:val="nil"/>
          <w:bottom w:val="nil"/>
          <w:right w:val="nil"/>
          <w:between w:val="nil"/>
        </w:pBdr>
        <w:tabs>
          <w:tab w:val="left" w:pos="142"/>
        </w:tabs>
        <w:spacing w:before="120" w:after="240" w:line="240" w:lineRule="auto"/>
        <w:jc w:val="both"/>
      </w:pPr>
      <w:bookmarkStart w:id="0" w:name="_gjdgxs" w:colFirst="0" w:colLast="0"/>
      <w:bookmarkEnd w:id="0"/>
      <w:r>
        <w:rPr>
          <w:rFonts w:ascii="Arial" w:eastAsia="Arial" w:hAnsi="Arial" w:cs="Arial"/>
          <w:b/>
          <w:color w:val="000000"/>
          <w:sz w:val="24"/>
          <w:szCs w:val="24"/>
        </w:rPr>
        <w:t>How Framework Prices are used to calculate Call-Off Charges</w:t>
      </w:r>
    </w:p>
    <w:p w14:paraId="00000003" w14:textId="77777777" w:rsidR="00246869" w:rsidRDefault="000E78BC">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 xml:space="preserve">The Framework Prices: </w:t>
      </w:r>
    </w:p>
    <w:p w14:paraId="00000004" w14:textId="77777777" w:rsidR="00246869" w:rsidRDefault="000E78BC">
      <w:pPr>
        <w:numPr>
          <w:ilvl w:val="2"/>
          <w:numId w:val="1"/>
        </w:numPr>
        <w:pBdr>
          <w:top w:val="nil"/>
          <w:left w:val="nil"/>
          <w:bottom w:val="nil"/>
          <w:right w:val="nil"/>
          <w:between w:val="nil"/>
        </w:pBdr>
        <w:tabs>
          <w:tab w:val="left" w:pos="1440"/>
        </w:tabs>
        <w:spacing w:before="120" w:after="120" w:line="240" w:lineRule="auto"/>
        <w:ind w:left="1980" w:hanging="810"/>
        <w:rPr>
          <w:rFonts w:ascii="Arial" w:eastAsia="Arial" w:hAnsi="Arial" w:cs="Arial"/>
        </w:rPr>
      </w:pPr>
      <w:r>
        <w:rPr>
          <w:rFonts w:ascii="Arial" w:eastAsia="Arial" w:hAnsi="Arial" w:cs="Arial"/>
          <w:color w:val="000000"/>
          <w:sz w:val="24"/>
          <w:szCs w:val="24"/>
        </w:rPr>
        <w:t>will be used as the basis for the charges (and are maximums that th</w:t>
      </w:r>
      <w:bookmarkStart w:id="1" w:name="_GoBack"/>
      <w:bookmarkEnd w:id="1"/>
      <w:r>
        <w:rPr>
          <w:rFonts w:ascii="Arial" w:eastAsia="Arial" w:hAnsi="Arial" w:cs="Arial"/>
          <w:color w:val="000000"/>
          <w:sz w:val="24"/>
          <w:szCs w:val="24"/>
        </w:rPr>
        <w:t>e Supplier may charge) under each Call Off Contract; and</w:t>
      </w:r>
    </w:p>
    <w:p w14:paraId="00000005" w14:textId="77777777" w:rsidR="00246869" w:rsidRDefault="000E78B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proofErr w:type="gramStart"/>
      <w:r>
        <w:rPr>
          <w:rFonts w:ascii="Arial" w:eastAsia="Arial" w:hAnsi="Arial" w:cs="Arial"/>
          <w:color w:val="000000"/>
          <w:sz w:val="24"/>
          <w:szCs w:val="24"/>
        </w:rPr>
        <w:t>cannot</w:t>
      </w:r>
      <w:proofErr w:type="gramEnd"/>
      <w:r>
        <w:rPr>
          <w:rFonts w:ascii="Arial" w:eastAsia="Arial" w:hAnsi="Arial" w:cs="Arial"/>
          <w:color w:val="000000"/>
          <w:sz w:val="24"/>
          <w:szCs w:val="24"/>
        </w:rPr>
        <w:t xml:space="preserve"> be increased except as in accordance with this Schedule.</w:t>
      </w:r>
    </w:p>
    <w:p w14:paraId="00000006" w14:textId="77777777" w:rsidR="00246869" w:rsidRDefault="000E78BC">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Charges:</w:t>
      </w:r>
    </w:p>
    <w:p w14:paraId="00000007" w14:textId="77777777" w:rsidR="00246869" w:rsidRDefault="000E78B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00000008" w14:textId="77777777" w:rsidR="00246869" w:rsidRDefault="000E78B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w:t>
      </w:r>
    </w:p>
    <w:p w14:paraId="00000009" w14:textId="77777777" w:rsidR="00246869" w:rsidRDefault="000E78B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not be impacted by any change to the Framework Prices. </w:t>
      </w:r>
    </w:p>
    <w:p w14:paraId="0000000A" w14:textId="77777777" w:rsidR="00246869" w:rsidRDefault="000E78BC">
      <w:pPr>
        <w:numPr>
          <w:ilvl w:val="1"/>
          <w:numId w:val="1"/>
        </w:numPr>
        <w:pBdr>
          <w:top w:val="nil"/>
          <w:left w:val="nil"/>
          <w:bottom w:val="nil"/>
          <w:right w:val="nil"/>
          <w:between w:val="nil"/>
        </w:pBdr>
        <w:tabs>
          <w:tab w:val="left" w:pos="709"/>
        </w:tabs>
        <w:spacing w:before="120" w:after="120" w:line="240" w:lineRule="auto"/>
        <w:ind w:left="1134" w:hanging="504"/>
      </w:pPr>
      <w:bookmarkStart w:id="2" w:name="_30j0zll" w:colFirst="0" w:colLast="0"/>
      <w:bookmarkEnd w:id="2"/>
      <w:r>
        <w:rPr>
          <w:rFonts w:ascii="Arial" w:eastAsia="Arial" w:hAnsi="Arial" w:cs="Arial"/>
          <w:color w:val="000000"/>
          <w:sz w:val="24"/>
          <w:szCs w:val="24"/>
        </w:rPr>
        <w:t xml:space="preserve">Any variation to the Charges payable under a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must be agreed between the Supplier and the Buyer and implemented using the same procedure for altering Framework Prices in accordance with the provisions of this Framework Schedule 3.</w:t>
      </w:r>
    </w:p>
    <w:p w14:paraId="0000000B" w14:textId="77777777" w:rsidR="00246869" w:rsidRDefault="000E78BC">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14:paraId="0000000C" w14:textId="77777777" w:rsidR="00246869" w:rsidRDefault="000E78BC">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 xml:space="preserve">The pricing mechanisms and prices set out in Annex 1 shall be available for use in calculation of Framework Prices in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Contracts.</w:t>
      </w:r>
    </w:p>
    <w:p w14:paraId="0000000D" w14:textId="77777777" w:rsidR="00246869" w:rsidRDefault="000E78BC">
      <w:pPr>
        <w:numPr>
          <w:ilvl w:val="0"/>
          <w:numId w:val="1"/>
        </w:numPr>
        <w:pBdr>
          <w:top w:val="nil"/>
          <w:left w:val="nil"/>
          <w:bottom w:val="nil"/>
          <w:right w:val="nil"/>
          <w:between w:val="nil"/>
        </w:pBdr>
        <w:tabs>
          <w:tab w:val="left" w:pos="142"/>
        </w:tabs>
        <w:spacing w:before="120" w:after="240" w:line="240" w:lineRule="auto"/>
        <w:jc w:val="both"/>
      </w:pPr>
      <w:bookmarkStart w:id="3" w:name="3znysh7" w:colFirst="0" w:colLast="0"/>
      <w:bookmarkStart w:id="4" w:name="_1fob9te" w:colFirst="0" w:colLast="0"/>
      <w:bookmarkEnd w:id="3"/>
      <w:bookmarkEnd w:id="4"/>
      <w:r>
        <w:rPr>
          <w:rFonts w:ascii="Arial" w:eastAsia="Arial" w:hAnsi="Arial" w:cs="Arial"/>
          <w:b/>
          <w:color w:val="000000"/>
          <w:sz w:val="24"/>
          <w:szCs w:val="24"/>
        </w:rPr>
        <w:t>Are costs and expenses are included in the Framework Prices</w:t>
      </w:r>
    </w:p>
    <w:p w14:paraId="0000000E" w14:textId="77777777" w:rsidR="00246869" w:rsidRDefault="000E78BC">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Except as expressly set out in Paragraph 4 below, or otherwise stated in a Call Off Order Form] the Framework Prices shall include all costs and expenses relating to the provision of Deliverables. No further amounts shall be payable in respect of matters such as:</w:t>
      </w:r>
    </w:p>
    <w:p w14:paraId="0000000F" w14:textId="77777777" w:rsidR="00246869" w:rsidRDefault="000E78BC">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00000010" w14:textId="77777777" w:rsidR="00246869" w:rsidRDefault="000E78BC">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rPr>
      </w:pPr>
      <w:proofErr w:type="gramStart"/>
      <w:r>
        <w:rPr>
          <w:rFonts w:ascii="Arial" w:eastAsia="Arial" w:hAnsi="Arial" w:cs="Arial"/>
          <w:color w:val="000000"/>
          <w:sz w:val="24"/>
          <w:szCs w:val="24"/>
        </w:rPr>
        <w:t>costs</w:t>
      </w:r>
      <w:proofErr w:type="gramEnd"/>
      <w:r>
        <w:rPr>
          <w:rFonts w:ascii="Arial" w:eastAsia="Arial" w:hAnsi="Arial" w:cs="Arial"/>
          <w:color w:val="000000"/>
          <w:sz w:val="24"/>
          <w:szCs w:val="24"/>
        </w:rPr>
        <w:t xml:space="preserve"> incurred prior to the commencement of any Call Off Contract.</w:t>
      </w:r>
    </w:p>
    <w:p w14:paraId="00000011" w14:textId="77777777" w:rsidR="00246869" w:rsidRDefault="000E78BC">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00000012" w14:textId="77777777" w:rsidR="00246869" w:rsidRDefault="000E78BC">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Framework Prices will be fixed for the first year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13" w14:textId="77777777" w:rsidR="00246869" w:rsidRDefault="000E78BC">
      <w:pPr>
        <w:numPr>
          <w:ilvl w:val="1"/>
          <w:numId w:val="1"/>
        </w:numPr>
        <w:pBdr>
          <w:top w:val="nil"/>
          <w:left w:val="nil"/>
          <w:bottom w:val="nil"/>
          <w:right w:val="nil"/>
          <w:between w:val="nil"/>
        </w:pBdr>
        <w:tabs>
          <w:tab w:val="left" w:pos="709"/>
        </w:tabs>
        <w:spacing w:before="120" w:after="120" w:line="240" w:lineRule="auto"/>
        <w:ind w:left="1134" w:hanging="504"/>
      </w:pPr>
      <w:bookmarkStart w:id="5" w:name="_2et92p0" w:colFirst="0" w:colLast="0"/>
      <w:bookmarkEnd w:id="5"/>
      <w:r>
        <w:rPr>
          <w:rFonts w:ascii="Arial" w:eastAsia="Arial" w:hAnsi="Arial" w:cs="Arial"/>
          <w:color w:val="000000"/>
          <w:sz w:val="24"/>
          <w:szCs w:val="24"/>
        </w:rPr>
        <w:lastRenderedPageBreak/>
        <w:t>The Supplier shall give CCS at least three (3) Months' notice in writing prior to a Review Date where it wants to request an increase.  If the Supplier does not give notice in time then it will only be able to request an increase prior to the next Review Date.</w:t>
      </w:r>
    </w:p>
    <w:p w14:paraId="00000014" w14:textId="77777777" w:rsidR="00246869" w:rsidRDefault="000E78BC">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Any notice requesting an increase shall include:</w:t>
      </w:r>
    </w:p>
    <w:p w14:paraId="00000015" w14:textId="77777777" w:rsidR="00246869" w:rsidRDefault="000E78B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a list of the Framework Prices to be reviewed;</w:t>
      </w:r>
    </w:p>
    <w:p w14:paraId="00000016" w14:textId="77777777" w:rsidR="00246869" w:rsidRDefault="000E78B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for each Framework Price under review, written evidence of the </w:t>
      </w:r>
      <w:r>
        <w:rPr>
          <w:rFonts w:ascii="Arial" w:eastAsia="Arial" w:hAnsi="Arial" w:cs="Arial"/>
          <w:color w:val="000000"/>
          <w:sz w:val="24"/>
          <w:szCs w:val="24"/>
          <w:highlight w:val="white"/>
        </w:rPr>
        <w:t>justification for the requested increase including:</w:t>
      </w:r>
    </w:p>
    <w:p w14:paraId="00000017" w14:textId="77777777" w:rsidR="00246869" w:rsidRDefault="000E78BC">
      <w:pPr>
        <w:numPr>
          <w:ilvl w:val="3"/>
          <w:numId w:val="1"/>
        </w:numPr>
        <w:pBdr>
          <w:top w:val="nil"/>
          <w:left w:val="nil"/>
          <w:bottom w:val="nil"/>
          <w:right w:val="nil"/>
          <w:between w:val="nil"/>
        </w:pBdr>
        <w:tabs>
          <w:tab w:val="left" w:pos="1985"/>
          <w:tab w:val="left" w:pos="2552"/>
        </w:tabs>
        <w:spacing w:before="120" w:after="120" w:line="240" w:lineRule="auto"/>
        <w:ind w:left="1985" w:hanging="815"/>
        <w:rPr>
          <w:sz w:val="24"/>
          <w:szCs w:val="24"/>
          <w:highlight w:val="white"/>
        </w:rPr>
      </w:pPr>
      <w:r>
        <w:rPr>
          <w:rFonts w:ascii="Arial" w:eastAsia="Arial" w:hAnsi="Arial" w:cs="Arial"/>
          <w:color w:val="000000"/>
          <w:sz w:val="24"/>
          <w:szCs w:val="24"/>
          <w:highlight w:val="white"/>
        </w:rPr>
        <w:t>[a breakdown of the profit and cost components that comprise the relevant Framework Price; ]</w:t>
      </w:r>
    </w:p>
    <w:p w14:paraId="00000018" w14:textId="77777777" w:rsidR="00246869" w:rsidRDefault="000E78BC">
      <w:pPr>
        <w:numPr>
          <w:ilvl w:val="1"/>
          <w:numId w:val="1"/>
        </w:numPr>
        <w:pBdr>
          <w:top w:val="nil"/>
          <w:left w:val="nil"/>
          <w:bottom w:val="nil"/>
          <w:right w:val="nil"/>
          <w:between w:val="nil"/>
        </w:pBdr>
        <w:tabs>
          <w:tab w:val="left" w:pos="709"/>
        </w:tabs>
        <w:spacing w:before="120" w:after="120" w:line="240" w:lineRule="auto"/>
        <w:ind w:left="1134" w:hanging="504"/>
        <w:rPr>
          <w:highlight w:val="white"/>
        </w:rPr>
      </w:pPr>
      <w:r>
        <w:rPr>
          <w:rFonts w:ascii="Arial" w:eastAsia="Arial" w:hAnsi="Arial" w:cs="Arial"/>
          <w:color w:val="000000"/>
          <w:sz w:val="24"/>
          <w:szCs w:val="24"/>
          <w:highlight w:val="white"/>
        </w:rPr>
        <w:t>CCS shall consider each request for a price increase.  CCS may grant Approval to an increase at its sole discretion.</w:t>
      </w:r>
    </w:p>
    <w:p w14:paraId="00000019" w14:textId="77777777" w:rsidR="00246869" w:rsidRDefault="000E78BC">
      <w:pPr>
        <w:numPr>
          <w:ilvl w:val="1"/>
          <w:numId w:val="1"/>
        </w:numPr>
        <w:pBdr>
          <w:top w:val="nil"/>
          <w:left w:val="nil"/>
          <w:bottom w:val="nil"/>
          <w:right w:val="nil"/>
          <w:between w:val="nil"/>
        </w:pBdr>
        <w:tabs>
          <w:tab w:val="left" w:pos="709"/>
        </w:tabs>
        <w:spacing w:before="120" w:after="120" w:line="240" w:lineRule="auto"/>
        <w:ind w:left="1134" w:hanging="504"/>
        <w:rPr>
          <w:highlight w:val="white"/>
        </w:rPr>
      </w:pPr>
      <w:r>
        <w:rPr>
          <w:rFonts w:ascii="Arial" w:eastAsia="Arial" w:hAnsi="Arial" w:cs="Arial"/>
          <w:color w:val="000000"/>
          <w:sz w:val="24"/>
          <w:szCs w:val="24"/>
          <w:highlight w:val="white"/>
        </w:rPr>
        <w:t>Where CCS approves an increase then it will be implemented from the first (1st) Working Day following the relevant Review Date or such later date as CCS may determine at its sole discretion and Annex 1 shall be updated accordingly.</w:t>
      </w:r>
    </w:p>
    <w:p w14:paraId="0000001A" w14:textId="77777777" w:rsidR="00246869" w:rsidRDefault="000E78BC">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14:paraId="0000001B" w14:textId="77777777" w:rsidR="00246869" w:rsidRDefault="000E78BC">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Framework Prices can also be varied (and Annex 1 will be updated accordingly) due to:</w:t>
      </w:r>
    </w:p>
    <w:p w14:paraId="0000001C" w14:textId="77777777" w:rsidR="00246869" w:rsidRDefault="000E78B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a Specific Change in Law in accordance with Clause 24;</w:t>
      </w:r>
    </w:p>
    <w:p w14:paraId="0000001D" w14:textId="77777777" w:rsidR="00246869" w:rsidRDefault="000E78B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bookmarkStart w:id="6" w:name="_tyjcwt" w:colFirst="0" w:colLast="0"/>
      <w:bookmarkEnd w:id="6"/>
      <w:r>
        <w:rPr>
          <w:rFonts w:ascii="Arial" w:eastAsia="Arial" w:hAnsi="Arial" w:cs="Arial"/>
          <w:color w:val="000000"/>
          <w:sz w:val="24"/>
          <w:szCs w:val="24"/>
        </w:rPr>
        <w:t>a review in accordance with</w:t>
      </w:r>
      <w:r>
        <w:rPr>
          <w:rFonts w:ascii="Arial" w:eastAsia="Arial" w:hAnsi="Arial" w:cs="Arial"/>
          <w:sz w:val="24"/>
          <w:szCs w:val="24"/>
        </w:rPr>
        <w:t xml:space="preserve"> </w:t>
      </w:r>
      <w:r>
        <w:rPr>
          <w:rFonts w:ascii="Arial" w:eastAsia="Arial" w:hAnsi="Arial" w:cs="Arial"/>
          <w:color w:val="000000"/>
          <w:sz w:val="24"/>
          <w:szCs w:val="24"/>
        </w:rPr>
        <w:t xml:space="preserve">insurance requirements in Clause 13; </w:t>
      </w:r>
    </w:p>
    <w:p w14:paraId="0000001E" w14:textId="77777777" w:rsidR="00246869" w:rsidRDefault="000E78B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a benchmarking review in accordance with Call Off Schedule 16 (Benchmarking)</w:t>
      </w:r>
    </w:p>
    <w:p w14:paraId="0000001F" w14:textId="77777777" w:rsidR="00246869" w:rsidRDefault="000E78B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a request from the Supplier, which it can make at any time, to </w:t>
      </w:r>
      <w:r>
        <w:rPr>
          <w:rFonts w:ascii="Arial" w:eastAsia="Arial" w:hAnsi="Arial" w:cs="Arial"/>
          <w:color w:val="000000"/>
          <w:sz w:val="24"/>
          <w:szCs w:val="24"/>
          <w:highlight w:val="white"/>
        </w:rPr>
        <w:t>decrease the Framework Prices; and</w:t>
      </w:r>
    </w:p>
    <w:p w14:paraId="00000020" w14:textId="77777777" w:rsidR="00246869" w:rsidRDefault="000E78BC">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z w:val="24"/>
          <w:szCs w:val="24"/>
          <w:highlight w:val="white"/>
        </w:rPr>
      </w:pPr>
      <w:r>
        <w:rPr>
          <w:rFonts w:ascii="Arial" w:eastAsia="Arial" w:hAnsi="Arial" w:cs="Arial"/>
          <w:b/>
          <w:color w:val="000000"/>
          <w:sz w:val="24"/>
          <w:szCs w:val="24"/>
          <w:highlight w:val="white"/>
        </w:rPr>
        <w:t xml:space="preserve">When the Framework Prices are linked to inflation </w:t>
      </w:r>
    </w:p>
    <w:p w14:paraId="00000021" w14:textId="77777777" w:rsidR="00246869" w:rsidRDefault="000E78BC">
      <w:pPr>
        <w:numPr>
          <w:ilvl w:val="1"/>
          <w:numId w:val="1"/>
        </w:numPr>
        <w:pBdr>
          <w:top w:val="nil"/>
          <w:left w:val="nil"/>
          <w:bottom w:val="nil"/>
          <w:right w:val="nil"/>
          <w:between w:val="nil"/>
        </w:pBdr>
        <w:tabs>
          <w:tab w:val="left" w:pos="709"/>
        </w:tabs>
        <w:spacing w:before="120" w:after="120" w:line="240" w:lineRule="auto"/>
        <w:ind w:left="1134" w:hanging="504"/>
        <w:rPr>
          <w:highlight w:val="white"/>
        </w:rPr>
      </w:pPr>
      <w:r>
        <w:rPr>
          <w:rFonts w:ascii="Arial" w:eastAsia="Arial" w:hAnsi="Arial" w:cs="Arial"/>
          <w:color w:val="000000"/>
          <w:sz w:val="24"/>
          <w:szCs w:val="24"/>
          <w:highlight w:val="white"/>
        </w:rPr>
        <w:t>Where the Framework Charges 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14:paraId="00000022" w14:textId="77777777" w:rsidR="00246869" w:rsidRDefault="000E78BC">
      <w:pPr>
        <w:numPr>
          <w:ilvl w:val="1"/>
          <w:numId w:val="1"/>
        </w:numPr>
        <w:pBdr>
          <w:top w:val="nil"/>
          <w:left w:val="nil"/>
          <w:bottom w:val="nil"/>
          <w:right w:val="nil"/>
          <w:between w:val="nil"/>
        </w:pBdr>
        <w:tabs>
          <w:tab w:val="left" w:pos="709"/>
        </w:tabs>
        <w:spacing w:before="120" w:after="120" w:line="240" w:lineRule="auto"/>
        <w:ind w:left="1134" w:hanging="504"/>
        <w:rPr>
          <w:highlight w:val="white"/>
        </w:rPr>
      </w:pPr>
      <w:r>
        <w:rPr>
          <w:rFonts w:ascii="Arial" w:eastAsia="Arial" w:hAnsi="Arial" w:cs="Arial"/>
          <w:color w:val="000000"/>
          <w:sz w:val="24"/>
          <w:szCs w:val="24"/>
          <w:highlight w:val="white"/>
        </w:rPr>
        <w:t xml:space="preserve">Framework Prices shall not be indexed during the first year following the Framework Contract Commencement Date.  </w:t>
      </w:r>
    </w:p>
    <w:p w14:paraId="00000023" w14:textId="77777777" w:rsidR="00246869" w:rsidRDefault="000E78BC">
      <w:pPr>
        <w:numPr>
          <w:ilvl w:val="1"/>
          <w:numId w:val="1"/>
        </w:numPr>
        <w:pBdr>
          <w:top w:val="nil"/>
          <w:left w:val="nil"/>
          <w:bottom w:val="nil"/>
          <w:right w:val="nil"/>
          <w:between w:val="nil"/>
        </w:pBdr>
        <w:tabs>
          <w:tab w:val="left" w:pos="709"/>
        </w:tabs>
        <w:spacing w:before="120" w:after="120" w:line="240" w:lineRule="auto"/>
        <w:ind w:left="1134" w:hanging="504"/>
        <w:rPr>
          <w:highlight w:val="white"/>
        </w:rPr>
      </w:pPr>
      <w:r>
        <w:rPr>
          <w:rFonts w:ascii="Arial" w:eastAsia="Arial" w:hAnsi="Arial" w:cs="Arial"/>
          <w:color w:val="000000"/>
          <w:sz w:val="24"/>
          <w:szCs w:val="24"/>
          <w:highlight w:val="white"/>
        </w:rPr>
        <w:t>Where Annex 1 states a Framework Price is subject to Indexation then it will be indexed on the date which is one year after the Framework Commencement Date to reflect the percentage change in the CPI since the Framework Commencement Date.  They shall be indexed on each following yearly anniversary to reflect the percentage change in the CPI since the previous change.</w:t>
      </w:r>
    </w:p>
    <w:p w14:paraId="00000024" w14:textId="77777777" w:rsidR="00246869" w:rsidRDefault="000E78BC">
      <w:pPr>
        <w:numPr>
          <w:ilvl w:val="1"/>
          <w:numId w:val="1"/>
        </w:numPr>
        <w:pBdr>
          <w:top w:val="nil"/>
          <w:left w:val="nil"/>
          <w:bottom w:val="nil"/>
          <w:right w:val="nil"/>
          <w:between w:val="nil"/>
        </w:pBdr>
        <w:tabs>
          <w:tab w:val="left" w:pos="709"/>
        </w:tabs>
        <w:spacing w:before="120" w:after="120" w:line="240" w:lineRule="auto"/>
        <w:ind w:left="1134" w:hanging="504"/>
        <w:rPr>
          <w:highlight w:val="white"/>
        </w:rPr>
      </w:pPr>
      <w:r>
        <w:rPr>
          <w:rFonts w:ascii="Arial" w:eastAsia="Arial" w:hAnsi="Arial" w:cs="Arial"/>
          <w:color w:val="000000"/>
          <w:sz w:val="24"/>
          <w:szCs w:val="24"/>
          <w:highlight w:val="white"/>
        </w:rPr>
        <w:lastRenderedPageBreak/>
        <w:t>Where the CPI Index:</w:t>
      </w:r>
    </w:p>
    <w:p w14:paraId="00000025" w14:textId="77777777" w:rsidR="00246869" w:rsidRDefault="000E78B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highlight w:val="white"/>
        </w:rPr>
      </w:pPr>
      <w:r>
        <w:rPr>
          <w:rFonts w:ascii="Arial" w:eastAsia="Arial" w:hAnsi="Arial" w:cs="Arial"/>
          <w:color w:val="000000"/>
          <w:sz w:val="24"/>
          <w:szCs w:val="24"/>
          <w:highlight w:val="white"/>
        </w:rPr>
        <w:t xml:space="preserve">used to carry out an indexation calculation is updated (for example due to it being provisional) then the indexation calculation shall also be updated unless CPS and the Supplier agree otherwise; </w:t>
      </w:r>
    </w:p>
    <w:p w14:paraId="00000026" w14:textId="77777777" w:rsidR="00246869" w:rsidRDefault="000E78BC">
      <w:pPr>
        <w:numPr>
          <w:ilvl w:val="2"/>
          <w:numId w:val="1"/>
        </w:numPr>
        <w:pBdr>
          <w:top w:val="nil"/>
          <w:left w:val="nil"/>
          <w:bottom w:val="nil"/>
          <w:right w:val="nil"/>
          <w:between w:val="nil"/>
        </w:pBdr>
        <w:tabs>
          <w:tab w:val="left" w:pos="1985"/>
          <w:tab w:val="left" w:pos="2127"/>
        </w:tabs>
        <w:spacing w:before="120" w:after="120" w:line="240" w:lineRule="auto"/>
        <w:ind w:left="1980" w:hanging="810"/>
        <w:rPr>
          <w:highlight w:val="white"/>
        </w:rPr>
      </w:pPr>
      <w:bookmarkStart w:id="7" w:name="_3dy6vkm" w:colFirst="0" w:colLast="0"/>
      <w:bookmarkEnd w:id="7"/>
      <w:proofErr w:type="gramStart"/>
      <w:r>
        <w:rPr>
          <w:rFonts w:ascii="Arial" w:eastAsia="Arial" w:hAnsi="Arial" w:cs="Arial"/>
          <w:color w:val="000000"/>
          <w:sz w:val="24"/>
          <w:szCs w:val="24"/>
          <w:highlight w:val="white"/>
        </w:rPr>
        <w:t>is</w:t>
      </w:r>
      <w:proofErr w:type="gramEnd"/>
      <w:r>
        <w:rPr>
          <w:rFonts w:ascii="Arial" w:eastAsia="Arial" w:hAnsi="Arial" w:cs="Arial"/>
          <w:color w:val="000000"/>
          <w:sz w:val="24"/>
          <w:szCs w:val="24"/>
          <w:highlight w:val="white"/>
        </w:rPr>
        <w:t xml:space="preserve"> no longer published, CCS and the Supplier shall agree a fair and reasonable replacement that will have substantially the same effect.</w:t>
      </w:r>
    </w:p>
    <w:p w14:paraId="00000027" w14:textId="77777777" w:rsidR="00246869" w:rsidRDefault="00246869">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highlight w:val="white"/>
        </w:rPr>
      </w:pPr>
    </w:p>
    <w:p w14:paraId="00000028" w14:textId="77777777" w:rsidR="00246869" w:rsidRDefault="000E78BC">
      <w:pPr>
        <w:rPr>
          <w:rFonts w:ascii="Arial" w:eastAsia="Arial" w:hAnsi="Arial" w:cs="Arial"/>
          <w:b/>
          <w:sz w:val="36"/>
          <w:szCs w:val="36"/>
        </w:rPr>
      </w:pPr>
      <w:bookmarkStart w:id="8" w:name="_1t3h5sf" w:colFirst="0" w:colLast="0"/>
      <w:bookmarkEnd w:id="8"/>
      <w:r>
        <w:br w:type="page"/>
      </w:r>
      <w:r>
        <w:rPr>
          <w:rFonts w:ascii="Arial" w:eastAsia="Arial" w:hAnsi="Arial" w:cs="Arial"/>
          <w:b/>
          <w:sz w:val="36"/>
          <w:szCs w:val="36"/>
        </w:rPr>
        <w:lastRenderedPageBreak/>
        <w:t>Annex 1: Rates and Prices</w:t>
      </w:r>
    </w:p>
    <w:p w14:paraId="00000029" w14:textId="77777777" w:rsidR="00246869" w:rsidRDefault="000E78BC">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Table 1: </w:t>
      </w:r>
    </w:p>
    <w:p w14:paraId="0000002A" w14:textId="77777777" w:rsidR="00246869" w:rsidRDefault="000E78BC">
      <w:pPr>
        <w:keepNext/>
        <w:pBdr>
          <w:top w:val="nil"/>
          <w:left w:val="nil"/>
          <w:bottom w:val="nil"/>
          <w:right w:val="nil"/>
          <w:between w:val="nil"/>
        </w:pBdr>
        <w:spacing w:before="240" w:after="240" w:line="240" w:lineRule="auto"/>
        <w:rPr>
          <w:rFonts w:ascii="Arial" w:eastAsia="Arial" w:hAnsi="Arial" w:cs="Arial"/>
          <w:smallCaps/>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Supplier’s price model including rate charges, insurance charges and additional charges. </w:t>
      </w:r>
    </w:p>
    <w:p w14:paraId="0000002B" w14:textId="77777777" w:rsidR="00246869" w:rsidRDefault="000E78BC">
      <w:pPr>
        <w:widowControl w:val="0"/>
        <w:pBdr>
          <w:top w:val="nil"/>
          <w:left w:val="nil"/>
          <w:bottom w:val="nil"/>
          <w:right w:val="nil"/>
          <w:between w:val="nil"/>
        </w:pBdr>
        <w:spacing w:after="0"/>
        <w:rPr>
          <w:rFonts w:ascii="Arial" w:eastAsia="Arial" w:hAnsi="Arial" w:cs="Arial"/>
          <w:smallCaps/>
          <w:color w:val="000000"/>
          <w:sz w:val="24"/>
          <w:szCs w:val="24"/>
        </w:rPr>
        <w:sectPr w:rsidR="00246869">
          <w:headerReference w:type="default" r:id="rId7"/>
          <w:footerReference w:type="default" r:id="rId8"/>
          <w:headerReference w:type="first" r:id="rId9"/>
          <w:footerReference w:type="first" r:id="rId10"/>
          <w:pgSz w:w="11906" w:h="16838"/>
          <w:pgMar w:top="1888" w:right="1440" w:bottom="1440" w:left="1440" w:header="709" w:footer="709" w:gutter="0"/>
          <w:pgNumType w:start="1"/>
          <w:cols w:space="720"/>
        </w:sectPr>
      </w:pPr>
      <w:r>
        <w:br w:type="page"/>
      </w:r>
    </w:p>
    <w:p w14:paraId="0000002C" w14:textId="77777777" w:rsidR="00246869" w:rsidRDefault="00246869">
      <w:pPr>
        <w:rPr>
          <w:rFonts w:ascii="Arial" w:eastAsia="Arial" w:hAnsi="Arial" w:cs="Arial"/>
          <w:b/>
          <w:sz w:val="24"/>
          <w:szCs w:val="24"/>
        </w:rPr>
      </w:pPr>
    </w:p>
    <w:sectPr w:rsidR="00246869">
      <w:type w:val="continuous"/>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8182B" w14:textId="77777777" w:rsidR="00D56EA1" w:rsidRDefault="00D56EA1">
      <w:pPr>
        <w:spacing w:after="0" w:line="240" w:lineRule="auto"/>
      </w:pPr>
      <w:r>
        <w:separator/>
      </w:r>
    </w:p>
  </w:endnote>
  <w:endnote w:type="continuationSeparator" w:id="0">
    <w:p w14:paraId="630DA5F7" w14:textId="77777777" w:rsidR="00D56EA1" w:rsidRDefault="00D56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F" w14:textId="77777777" w:rsidR="00246869" w:rsidRDefault="000E78BC">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RM6013 - Public Sector Vehicle Hire Solutions </w:t>
    </w:r>
    <w:r>
      <w:rPr>
        <w:rFonts w:ascii="Arial" w:eastAsia="Arial" w:hAnsi="Arial" w:cs="Arial"/>
        <w:sz w:val="20"/>
        <w:szCs w:val="20"/>
      </w:rPr>
      <w:tab/>
      <w:t xml:space="preserve">                                           </w:t>
    </w:r>
  </w:p>
  <w:p w14:paraId="00000030" w14:textId="77777777" w:rsidR="00246869" w:rsidRDefault="000E78B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72B59">
      <w:rPr>
        <w:rFonts w:ascii="Arial" w:eastAsia="Arial" w:hAnsi="Arial" w:cs="Arial"/>
        <w:noProof/>
        <w:color w:val="000000"/>
        <w:sz w:val="20"/>
        <w:szCs w:val="20"/>
      </w:rPr>
      <w:t>5</w:t>
    </w:r>
    <w:r>
      <w:rPr>
        <w:rFonts w:ascii="Arial" w:eastAsia="Arial" w:hAnsi="Arial" w:cs="Arial"/>
        <w:color w:val="000000"/>
        <w:sz w:val="20"/>
        <w:szCs w:val="20"/>
      </w:rPr>
      <w:fldChar w:fldCharType="end"/>
    </w:r>
  </w:p>
  <w:p w14:paraId="00000031" w14:textId="77777777" w:rsidR="00246869" w:rsidRDefault="000E78BC">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34" w14:textId="77777777" w:rsidR="00246869" w:rsidRDefault="000E78BC">
    <w:pPr>
      <w:tabs>
        <w:tab w:val="center" w:pos="4513"/>
        <w:tab w:val="right" w:pos="9026"/>
      </w:tabs>
      <w:spacing w:after="0"/>
    </w:pPr>
    <w:r>
      <w:t>Framework Ref: RM</w:t>
    </w:r>
    <w:r>
      <w:tab/>
      <w:t xml:space="preserve">                                           </w:t>
    </w:r>
  </w:p>
  <w:p w14:paraId="00000035" w14:textId="77777777" w:rsidR="00246869" w:rsidRDefault="000E78B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36" w14:textId="77777777" w:rsidR="00246869" w:rsidRDefault="000E78BC">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E7670" w14:textId="77777777" w:rsidR="00D56EA1" w:rsidRDefault="00D56EA1">
      <w:pPr>
        <w:spacing w:after="0" w:line="240" w:lineRule="auto"/>
      </w:pPr>
      <w:r>
        <w:separator/>
      </w:r>
    </w:p>
  </w:footnote>
  <w:footnote w:type="continuationSeparator" w:id="0">
    <w:p w14:paraId="0ECF403B" w14:textId="77777777" w:rsidR="00D56EA1" w:rsidRDefault="00D56E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D" w14:textId="77777777" w:rsidR="00246869" w:rsidRDefault="000E78B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2E" w14:textId="3F67480F" w:rsidR="00246869" w:rsidRDefault="00F72B5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32" w14:textId="77777777" w:rsidR="00246869" w:rsidRDefault="000E78B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3" w14:textId="77777777" w:rsidR="00246869" w:rsidRDefault="000E78BC">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356581"/>
    <w:multiLevelType w:val="multilevel"/>
    <w:tmpl w:val="A462D730"/>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rFonts w:ascii="Arial" w:hAnsi="Arial" w:cs="Arial" w:hint="default"/>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869"/>
    <w:rsid w:val="000E78BC"/>
    <w:rsid w:val="00246869"/>
    <w:rsid w:val="00B228E8"/>
    <w:rsid w:val="00BC6387"/>
    <w:rsid w:val="00D56EA1"/>
    <w:rsid w:val="00F72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E61B11-5655-482C-991D-2848D10AC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F72B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2B59"/>
  </w:style>
  <w:style w:type="paragraph" w:styleId="Footer">
    <w:name w:val="footer"/>
    <w:basedOn w:val="Normal"/>
    <w:link w:val="FooterChar"/>
    <w:uiPriority w:val="99"/>
    <w:unhideWhenUsed/>
    <w:rsid w:val="00F72B5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2B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728</Words>
  <Characters>4153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 Spencer</dc:creator>
  <cp:lastModifiedBy>Gavin Scott</cp:lastModifiedBy>
  <cp:revision>3</cp:revision>
  <dcterms:created xsi:type="dcterms:W3CDTF">2019-04-05T14:27:00Z</dcterms:created>
  <dcterms:modified xsi:type="dcterms:W3CDTF">2019-04-05T14:27:00Z</dcterms:modified>
</cp:coreProperties>
</file>